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Sunday November 10, 2024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First Lesson: John 15:5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Gospel Lesson: Mark 12 : 28-44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Sermon Series: Connections: Authenticating Connections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Preacher: Kirstie J. Engel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7"/>
          <w:szCs w:val="37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We are continuing with the sermon series Connections- a sermon series that is seeking to understand the connections that define and shape our world and every day life experiences and interactions.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 w:hint="default"/>
          <w:sz w:val="37"/>
          <w:szCs w:val="37"/>
          <w:shd w:val="clear" w:color="auto" w:fill="ffffff"/>
          <w:rtl w:val="0"/>
        </w:rPr>
      </w:pPr>
      <w:r>
        <w:rPr>
          <w:rFonts w:ascii="Arial" w:hAnsi="Arial" w:hint="default"/>
          <w:sz w:val="37"/>
          <w:szCs w:val="37"/>
          <w:shd w:val="clear" w:color="auto" w:fill="ffffff"/>
          <w:rtl w:val="0"/>
        </w:rPr>
        <w:t xml:space="preserve">  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This week I am preaching upon the theme,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Authentic Connections.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The heartbeat of this series is to ask: How can we be sure that the connections we cultivate with one another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and with God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are genuinely real?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If I can be open with you this morning,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it feels like our world is in a constant state of tension, especially in the wake of this recent election season.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Regardless of where any of us may stand politically, there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a shared sense that it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getting harder to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recognize which connections in our lives are steady and authentic, and which may not be.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 xml:space="preserve">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Can I speak candidly with you this morning?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 xml:space="preserve"> This search for real, enduring connections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those we can count on, those that nourish us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feels more important now than ever.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Somehow, through all of this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through the tension, the uncertainty, and the challenges we face in connecting meaningfully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we are also invited to invest in something greater than our immediate circumstances. We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re invited to find and build our grounding in a connection that is truly stable, and that invitation comes directly from Christ in John 15:5.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Here, Jesus calls us into a relationship that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not fleeting or conditional but enduring and life-giving. 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I am the vine; you are the branches. If you remain in me and I in you, you will bear much fruit.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This connection to the vine is unlike any other connection we experience.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But that raises a question: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 xml:space="preserve"> How can we be certain of the authenticity of this vine? How do we know that we are truly connected to something real, something unshakeable?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 xml:space="preserve">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Jesus presents himself as the true vine, 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yet we live in a world full of competing vines</w:t>
      </w:r>
      <w:r>
        <w:rPr>
          <w:rFonts w:ascii="Arial" w:hAnsi="Arial" w:hint="default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connections and relationships that may look promising but may not be truly life-giving or lasting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In considering Mark 12:38-44 alongside John 15:5, we find a powerful conversation between authentic and superficial connections and are reminded of the criteria Jesus sets for true relationship with God and neighbor.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In Mark 12:38-44, Jesus first warns the crowd about the scribes, who act religious but lack genuine devotion.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 w:hint="default"/>
          <w:sz w:val="37"/>
          <w:szCs w:val="37"/>
          <w:shd w:val="clear" w:color="auto" w:fill="ffffff"/>
          <w:rtl w:val="0"/>
          <w:lang w:val="ar-SA" w:bidi="ar-SA"/>
        </w:rPr>
      </w:pP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Beware of the scribes,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0"/>
        </w:rPr>
        <w:t>”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he says, 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who like to walk around in long robes and be greeted with respect in the marketplaces.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0"/>
        </w:rPr>
        <w:t>”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They seek honor and prestige, but their actions reveal self-interest rather than self-giving.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Their 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fr-FR"/>
        </w:rPr>
        <w:t>connection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</w:rPr>
        <w:t xml:space="preserve">”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to God is shallow, more about appearances than true relationship.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They want the benefits of social status without the deeper sacrifice or humility required by the love of God and neighbor.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Immediately following this, we encounter the poor widow</w:t>
      </w:r>
      <w:r>
        <w:rPr>
          <w:rFonts w:ascii="Arial" w:hAnsi="Arial"/>
          <w:sz w:val="37"/>
          <w:szCs w:val="37"/>
          <w:shd w:val="clear" w:color="auto" w:fill="ffffff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As Jesus watches people put money into the temple treasury, he observes that many wealthy individuals contribute large sums, but it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the widow who catches his attention.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She offers two small coins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all she has to live on. Jesus remarks that she has given more than the others, saying, 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They all gave out of their wealth; but she, out of her poverty, put in everything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all she had to live on.</w:t>
      </w:r>
      <w:r>
        <w:rPr>
          <w:rFonts w:ascii="Arial" w:hAnsi="Arial" w:hint="default"/>
          <w:i w:val="1"/>
          <w:iCs w:val="1"/>
          <w:sz w:val="37"/>
          <w:szCs w:val="37"/>
          <w:shd w:val="clear" w:color="auto" w:fill="ffffff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This widow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action embodies the true connection Jesus calls us to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a connection that is whole-hearted and rooted in trust, not based on what can be spared but on what can be fully given.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She models what Jesus describes in John 15:5, where connection to the vine requires us to be fully invested, fully committed, and entirely trusting in God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</w:rPr>
        <w:t>s provision.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In our 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Wednesday Night Applying the Sermon to Life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class, we discussed the stark contrast here: the scribes present a superficial connection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one that is performative and self-centered, seeking public affirmation rather than true connection with God.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 xml:space="preserve">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The widow, however, models an authentic connection. Her sacrifice is quiet and unnoticed by many, yet it reflects a profound trust in God.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She gives her all, showing that her connection to God is genuine, humble, and marked by love.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Our takeaway as a class was that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r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 xml:space="preserve">eal, authentic connections can be felt in their depth and stability.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They are connections rooted in love, sustained by trust, and fortified by shared purpose.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Real, authentic connections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are life- giving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not soul sucking.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They are connection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that produce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patience, forgiveness, resilience, and joy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!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…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Hallelujah!</w:t>
      </w:r>
    </w:p>
    <w:p>
      <w:pPr>
        <w:pStyle w:val="Heading"/>
        <w:numPr>
          <w:ilvl w:val="0"/>
          <w:numId w:val="3"/>
        </w:numPr>
        <w:spacing w:line="360" w:lineRule="auto"/>
        <w:rPr>
          <w:lang w:val="en-US"/>
        </w:rPr>
      </w:pPr>
      <w:r>
        <w:rPr>
          <w:rtl w:val="0"/>
          <w:lang w:val="en-US"/>
        </w:rPr>
        <w:t>Reflecting on a recent experience at the United Women in Faith Meeting</w:t>
      </w:r>
      <w:r>
        <w:rPr>
          <w:rtl w:val="0"/>
          <w:lang w:val="en-US"/>
        </w:rPr>
        <w:t xml:space="preserve"> yesterday</w:t>
      </w:r>
      <w:r>
        <w:rPr>
          <w:rtl w:val="0"/>
          <w:lang w:val="en-US"/>
        </w:rPr>
        <w:t>, I listened to Bryan Sec</w:t>
      </w:r>
      <w:r>
        <w:rPr>
          <w:rtl w:val="0"/>
          <w:lang w:val="en-US"/>
        </w:rPr>
        <w:t>k, executive director</w:t>
      </w:r>
      <w:r>
        <w:rPr>
          <w:rtl w:val="0"/>
          <w:lang w:val="en-US"/>
        </w:rPr>
        <w:t xml:space="preserve"> from the Lincoln Literacy organization</w:t>
      </w:r>
      <w:r>
        <w:rPr>
          <w:rtl w:val="0"/>
          <w:lang w:val="en-US"/>
        </w:rPr>
        <w:t xml:space="preserve"> located on 10th and Lincoln Mall</w:t>
      </w:r>
      <w:r>
        <w:rPr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</w:rPr>
        <w:t>Lincoln Literacy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mission is to strengthen the community by teaching English literacy and other essential skills to people from diverse backgrounds.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This organization fosters connections across cultural, social, and language barriers, providing a space where people from all walks of life learn alongside one another, regardless of their differences.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 xml:space="preserve">Lincoln Literacy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serves a diverse and growing population in Lincoln, Nebraska.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In 2023, the organization assisted 1,663 adult learners, a 50% increase from 2022 and a 90% increase from 2021.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These students hailed from 76 different countries and territories, reflecting the city's multicultural landscape.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The student population was 62% female and 38% male, with 60% living at or below the federal poverty level; notably, 26% reported a family income of less than $10,000.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Lincoln Literacy offered over 100 classes six days a week, with 76% of students advancing by at least one proficiency level. The organization also engaged 185 volunteers, 79 of whom were new, achieving a 98% volunteer satisfaction rate.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One poignant point Bryan shared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with us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was the unique challenge and beauty of bringing together people with vastly different cultural practices and beliefs, including views on gender roles and community.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Despite these differences, they come together with a common goal: learning English to better navigate life in this country.</w:t>
      </w:r>
      <w:r>
        <w:rPr>
          <w:rFonts w:ascii="Arial" w:hAnsi="Arial"/>
          <w:sz w:val="37"/>
          <w:szCs w:val="37"/>
          <w:shd w:val="clear" w:color="auto" w:fill="ffffff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It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a testament to authentic connection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one where people put aside differences, embracing a shared purpose that transcends cultural boundaries.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This example from Lincoln Literacy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is a powerful example to the Church that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reminds us that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authentic connections aren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 xml:space="preserve">t about uniformity or shared backgrounds; they are about shared commitment and mutual respect.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In our workplaces, communities, and church, we too are called to create spaces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where differences are not only accepted but valued.</w:t>
      </w:r>
      <w:r>
        <w:rPr>
          <w:rFonts w:ascii="Arial" w:hAnsi="Arial"/>
          <w:sz w:val="37"/>
          <w:szCs w:val="37"/>
          <w:u w:val="single"/>
          <w:shd w:val="clear" w:color="auto" w:fill="ffffff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Authentic connections are built when we engage sincerely,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 xml:space="preserve"> putting aside preconceptions, and come together in humility and respect.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This is how we model the true connection of the vine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by joining in a shared mission, grounded in love and understanding, so that we can grow and bear fruit together.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Therefore,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let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s carry forward the work of building authentic connections within our church and beyond.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Last Sunday, 35 members of our community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children included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gathered to dream about how we can continue living into the 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beloved community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we strive to be.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This vision is rooted in being community-centered, focused, and determined to share God's love inclusively and expansively.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It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about living our faith through action, as we already have with Maternal Wellness programs, Youth and Women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Empowerment 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programs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, and more.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It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about re-committing to the mission of justice, addressing pressing community needs: expanding accessibility to pretrial diversion programs, advocating for affordable housing, and securing mental health resources for all.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This work embodies authentic connection, where compassion and purpose intersect.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Moreover, it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en-US"/>
        </w:rPr>
        <w:t>s about re-energizing our commitment to fight hunger and poverty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, sustaining partnerships with initiatives like Heifer International, and stepping up to serve in roles within our church to maintain and grow our traditions of service.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As we open our doors and hearts, we embrace the transitions of church life, celebrating those joining 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us and calling Lincoln First home.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This work of connection</w:t>
      </w:r>
      <w:r>
        <w:rPr>
          <w:rFonts w:ascii="Arial" w:hAnsi="Arial" w:hint="default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real, authentic connection</w:t>
      </w:r>
      <w:r>
        <w:rPr>
          <w:rFonts w:ascii="Arial" w:hAnsi="Arial" w:hint="default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>is a call to continue Christ</w:t>
      </w:r>
      <w:r>
        <w:rPr>
          <w:rFonts w:ascii="Arial" w:hAnsi="Arial" w:hint="default"/>
          <w:b w:val="1"/>
          <w:bCs w:val="1"/>
          <w:sz w:val="37"/>
          <w:szCs w:val="37"/>
          <w:u w:val="single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z w:val="37"/>
          <w:szCs w:val="37"/>
          <w:u w:val="single"/>
          <w:shd w:val="clear" w:color="auto" w:fill="ffffff"/>
          <w:rtl w:val="0"/>
          <w:lang w:val="en-US"/>
        </w:rPr>
        <w:t xml:space="preserve">s love in action.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</w:pP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Together, let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remain rooted in the vine, bearing fruit that will transform our church, our community, and beyond. </w:t>
      </w:r>
    </w:p>
    <w:p>
      <w:pPr>
        <w:pStyle w:val="Default"/>
        <w:numPr>
          <w:ilvl w:val="0"/>
          <w:numId w:val="2"/>
        </w:numPr>
        <w:bidi w:val="0"/>
        <w:spacing w:before="0" w:line="860" w:lineRule="atLeast"/>
        <w:ind w:right="0"/>
        <w:jc w:val="left"/>
        <w:rPr>
          <w:rFonts w:ascii="Arial" w:hAnsi="Arial"/>
          <w:sz w:val="37"/>
          <w:szCs w:val="37"/>
          <w:shd w:val="clear" w:color="auto" w:fill="ffffff"/>
          <w:rtl w:val="0"/>
        </w:rPr>
      </w:pPr>
      <w:r>
        <w:rPr>
          <w:rFonts w:ascii="Arial" w:hAnsi="Arial"/>
          <w:sz w:val="37"/>
          <w:szCs w:val="37"/>
          <w:shd w:val="clear" w:color="auto" w:fill="ffffff"/>
          <w:rtl w:val="0"/>
        </w:rPr>
        <w:t>Let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s go forth in faith, connected and committed, to live as a </w:t>
      </w:r>
      <w:r>
        <w:rPr>
          <w:rFonts w:ascii="Arial" w:hAnsi="Arial"/>
          <w:i w:val="1"/>
          <w:iCs w:val="1"/>
          <w:sz w:val="37"/>
          <w:szCs w:val="37"/>
          <w:shd w:val="clear" w:color="auto" w:fill="ffffff"/>
          <w:rtl w:val="0"/>
          <w:lang w:val="en-US"/>
        </w:rPr>
        <w:t>beloved community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 xml:space="preserve"> that reflects God</w:t>
      </w:r>
      <w:r>
        <w:rPr>
          <w:rFonts w:ascii="Arial" w:hAnsi="Arial" w:hint="default"/>
          <w:sz w:val="37"/>
          <w:szCs w:val="37"/>
          <w:shd w:val="clear" w:color="auto" w:fill="ffffff"/>
          <w:rtl w:val="1"/>
        </w:rPr>
        <w:t>’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s love in every way</w:t>
      </w:r>
      <w:r>
        <w:rPr>
          <w:rFonts w:ascii="Arial" w:hAnsi="Arial" w:hint="default"/>
          <w:sz w:val="37"/>
          <w:szCs w:val="37"/>
          <w:shd w:val="clear" w:color="auto" w:fill="ffffff"/>
          <w:rtl w:val="0"/>
          <w:lang w:val="en-US"/>
        </w:rPr>
        <w:t>…</w:t>
      </w:r>
      <w:r>
        <w:rPr>
          <w:rFonts w:ascii="Arial" w:hAnsi="Arial"/>
          <w:sz w:val="37"/>
          <w:szCs w:val="37"/>
          <w:shd w:val="clear" w:color="auto" w:fill="ffffff"/>
          <w:rtl w:val="0"/>
          <w:lang w:val="en-US"/>
        </w:rPr>
        <w:t>.Amen!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Helvetica" w:hAnsi="Helvetica"/>
          <w:outline w:val="0"/>
          <w:color w:val="000000"/>
          <w:sz w:val="22"/>
          <w:szCs w:val="22"/>
          <w:shd w:val="clear" w:color="auto" w:fill="c0c0c0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4o</w:t>
      </w:r>
      <w:r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524"/>
        </w:tabs>
        <w:ind w:left="98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64"/>
        </w:tabs>
        <w:ind w:left="122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004"/>
        </w:tabs>
        <w:ind w:left="146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244"/>
        </w:tabs>
        <w:ind w:left="170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484"/>
        </w:tabs>
        <w:ind w:left="194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724"/>
        </w:tabs>
        <w:ind w:left="218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964"/>
        </w:tabs>
        <w:ind w:left="242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2204"/>
        </w:tabs>
        <w:ind w:left="266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444"/>
        </w:tabs>
        <w:ind w:left="2909" w:hanging="9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6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8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1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3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5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3"/>
          <w:szCs w:val="4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